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C4A1E" w:rsidRDefault="00443E1F">
      <w:pPr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12 </w:t>
      </w:r>
      <w:r>
        <w:rPr>
          <w:rFonts w:hint="eastAsia"/>
          <w:b/>
          <w:sz w:val="24"/>
        </w:rPr>
        <w:t>坐井观天</w:t>
      </w:r>
    </w:p>
    <w:p w:rsidR="006C4A1E" w:rsidRDefault="006C4A1E">
      <w:pPr>
        <w:ind w:firstLineChars="200" w:firstLine="482"/>
        <w:jc w:val="center"/>
        <w:rPr>
          <w:b/>
          <w:sz w:val="24"/>
        </w:rPr>
      </w:pPr>
    </w:p>
    <w:p w:rsidR="006C4A1E" w:rsidRDefault="00443E1F">
      <w:pPr>
        <w:rPr>
          <w:b/>
          <w:sz w:val="24"/>
        </w:rPr>
      </w:pPr>
      <w:r>
        <w:rPr>
          <w:rFonts w:hint="eastAsia"/>
          <w:b/>
          <w:sz w:val="24"/>
        </w:rPr>
        <w:t>教学目标：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会写</w:t>
      </w:r>
      <w:r>
        <w:rPr>
          <w:rFonts w:hint="eastAsia"/>
          <w:sz w:val="24"/>
        </w:rPr>
        <w:t>本课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个生字。会用“一……就……”造句。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懂得故事内容。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学习全面看问题的思想方法。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有感情地朗读课文。</w:t>
      </w:r>
    </w:p>
    <w:p w:rsidR="006C4A1E" w:rsidRDefault="00443E1F">
      <w:pPr>
        <w:rPr>
          <w:b/>
          <w:sz w:val="24"/>
        </w:rPr>
      </w:pPr>
      <w:r>
        <w:rPr>
          <w:rFonts w:hint="eastAsia"/>
          <w:b/>
          <w:sz w:val="24"/>
        </w:rPr>
        <w:t>教学重点：</w:t>
      </w:r>
      <w:r>
        <w:rPr>
          <w:rFonts w:hint="eastAsia"/>
          <w:b/>
          <w:sz w:val="24"/>
        </w:rPr>
        <w:t xml:space="preserve"> 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学会本课生字。</w:t>
      </w:r>
    </w:p>
    <w:p w:rsidR="006C4A1E" w:rsidRDefault="00443E1F">
      <w:pPr>
        <w:rPr>
          <w:b/>
          <w:sz w:val="24"/>
        </w:rPr>
      </w:pPr>
      <w:r>
        <w:rPr>
          <w:rFonts w:hint="eastAsia"/>
          <w:b/>
          <w:sz w:val="24"/>
        </w:rPr>
        <w:t>教学难点：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弄懂为什么青蛙和小鸟对天的大小有不同的看法。</w:t>
      </w:r>
    </w:p>
    <w:p w:rsidR="006C4A1E" w:rsidRDefault="00443E1F">
      <w:pPr>
        <w:rPr>
          <w:b/>
          <w:sz w:val="24"/>
        </w:rPr>
      </w:pPr>
      <w:r>
        <w:rPr>
          <w:rFonts w:hint="eastAsia"/>
          <w:b/>
          <w:sz w:val="24"/>
        </w:rPr>
        <w:t>课前准备：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生字卡片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青蛙与小鸟的头饰。</w:t>
      </w:r>
    </w:p>
    <w:p w:rsidR="006C4A1E" w:rsidRDefault="00443E1F">
      <w:pPr>
        <w:rPr>
          <w:b/>
          <w:sz w:val="24"/>
        </w:rPr>
      </w:pPr>
      <w:r>
        <w:rPr>
          <w:rFonts w:hint="eastAsia"/>
          <w:b/>
          <w:sz w:val="24"/>
        </w:rPr>
        <w:t>教学过程：</w:t>
      </w:r>
    </w:p>
    <w:p w:rsidR="006C4A1E" w:rsidRDefault="00443E1F">
      <w:pPr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第一课时</w:t>
      </w:r>
    </w:p>
    <w:p w:rsidR="006C4A1E" w:rsidRDefault="006C4A1E">
      <w:pPr>
        <w:ind w:firstLineChars="200" w:firstLine="482"/>
        <w:jc w:val="center"/>
        <w:rPr>
          <w:b/>
          <w:sz w:val="24"/>
        </w:rPr>
      </w:pP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一、学生读课文，读准字音，感知课文大意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板书课题：坐井观天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师：你们还记得朱老师昨天给你们讲的故事吗？同学们通过自己读书都知道了这个故事，谁能说说“坐井观天”的“观”是什么意思。谁坐井观天。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再读读这个故事，同桌互相检查生字读音是否正确。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出示生字卡片，检查读音。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）从学生中选出一个“小老师”，负责正音。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）开火车读生字卡，谁的读音不准，由“小老师”纠正。（注意“弄”的声母是“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”，“错”的声母是平舌音）学生没准的字音教师指导。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二、读课文，理解青蛙和小鸟对天的不同看法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自己读课文，想一想，从课文中哪些地方可以看出：小鸟说天很大，青蛙说天很小。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和同桌讨论一下，把小鸟说天很大，青蛙说天很小的那两个词语（无边无际、井口那么大）请找出来，作上记号，再读一读。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教师在黑板上简笔画小鸟和青蛙。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请同学把课文中小鸟说天很大，青蛙说天很小的词语告诉大家。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教师板书。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教师指黑板引读。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　　　　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）小鸟说：“天无边无际。”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　　　　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）青蛙说：“天不过井口那么大。”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三、再读课文，理解小鸟和青蛙为什么对天有不同的看法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提问：小鸟怎么知道天无边无际，青蛙为什么说天只有井口那么大？读课文，找出答案。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谁愿意告诉大家，小鸟和青蛙为什么对天的大小有不同的看法？（小鸟在天上飞，青蛙坐在井里）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教师板书：“天上”、“井里”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指板书小结：小鸟说天无边无际是因为它在天上飞，青蛙只有井那么大是</w:t>
      </w:r>
      <w:r>
        <w:rPr>
          <w:rFonts w:hint="eastAsia"/>
          <w:sz w:val="24"/>
        </w:rPr>
        <w:lastRenderedPageBreak/>
        <w:t>因为它坐在井底。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同学们讨论一下，能不能给这只坐在井底看天的青蛙取个名字？（井底之蛙）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四、指导朗读，进一步理解课文意思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放教学录音。（有条件可用多媒体）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请同学们自己读一读课文，在读小鸟和青蛙的对话时要读出不同的语气。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你最喜欢读哪几段，读给大家听听。（抽生自由选读，教师以参与的身份进行朗读指导）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同桌分角色读、交换角色读，互相评议。</w:t>
      </w:r>
    </w:p>
    <w:p w:rsidR="006C4A1E" w:rsidRDefault="00443E1F">
      <w:pPr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第二课时</w:t>
      </w:r>
    </w:p>
    <w:p w:rsidR="006C4A1E" w:rsidRDefault="006C4A1E">
      <w:pPr>
        <w:ind w:firstLineChars="200" w:firstLine="482"/>
        <w:jc w:val="center"/>
        <w:rPr>
          <w:b/>
          <w:sz w:val="24"/>
        </w:rPr>
      </w:pP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一、齐读课文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二、表演“坐井观天”，进一步体会寓意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假如你是青蛙，跳出井口后，你会看见些什么，你会想些什么，说些什么？（自己练一练）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带上头饰即兴表演，大家评议。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假如青蛙上天，小鸟下井，那么它们又会说些什么？（同桌互相指导表演，然后上台带头饰表演）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这个寓言故事告诉了我们一个什么道理？（学生自由谈）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小结：小鸟和青蛙都是说的实话，可是由于它们所处的位置不同，得出的结论就不一样。“坐井观天”是一个比喻，就是把那些目光狭小、自以为是的人比做</w:t>
      </w:r>
      <w:r>
        <w:rPr>
          <w:rFonts w:hint="eastAsia"/>
          <w:sz w:val="24"/>
        </w:rPr>
        <w:t>“井底之蛙”。通过学习这篇课文，启发我们要学会从不同的角度去看问题，才能得出正确的结论。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三、做课后练习题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分角色朗读课文，读好下面的句子</w:t>
      </w:r>
      <w:r>
        <w:rPr>
          <w:rFonts w:hint="eastAsia"/>
          <w:sz w:val="24"/>
        </w:rPr>
        <w:t>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同桌按“一</w:t>
      </w:r>
      <w:r>
        <w:rPr>
          <w:rFonts w:hint="eastAsia"/>
          <w:sz w:val="24"/>
        </w:rPr>
        <w:t>......</w:t>
      </w:r>
      <w:r>
        <w:rPr>
          <w:rFonts w:hint="eastAsia"/>
          <w:sz w:val="24"/>
        </w:rPr>
        <w:t>就</w:t>
      </w:r>
      <w:r>
        <w:rPr>
          <w:rFonts w:hint="eastAsia"/>
          <w:sz w:val="24"/>
        </w:rPr>
        <w:t>......</w:t>
      </w:r>
      <w:r>
        <w:rPr>
          <w:rFonts w:hint="eastAsia"/>
          <w:sz w:val="24"/>
        </w:rPr>
        <w:t>”的句式来仿说句子。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想想青蛙和小鸟的说法为什么会不一样</w:t>
      </w:r>
      <w:r>
        <w:rPr>
          <w:rFonts w:hint="eastAsia"/>
          <w:sz w:val="24"/>
        </w:rPr>
        <w:t>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四、识记生字，练习写生字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齐读生字卡片。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提问：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）你在学习这课生字时有什么发现没有？谁能告诉大家？（渴、喝字形相近）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）你学这两个字的小窍门是什么？你是怎么记住它的字形的？（“渴”是想喝水，所以是三点水旁；“喝”是用嘴喝水，所以是口字旁）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）你认为写“沿”字时，应该提醒同学们注意什么？（左窄右宽，第五笔“是横折弯”）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）写“答”字时，注意上边的竹字头约占三分之一位置。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教师在田字格中范写“沿”、“答”、“</w:t>
      </w:r>
      <w:r>
        <w:rPr>
          <w:rFonts w:hint="eastAsia"/>
          <w:sz w:val="24"/>
        </w:rPr>
        <w:t>渴</w:t>
      </w:r>
      <w:r>
        <w:rPr>
          <w:rFonts w:hint="eastAsia"/>
          <w:sz w:val="24"/>
        </w:rPr>
        <w:t>”、“</w:t>
      </w:r>
      <w:r>
        <w:rPr>
          <w:rFonts w:hint="eastAsia"/>
          <w:sz w:val="24"/>
        </w:rPr>
        <w:t>喝</w:t>
      </w:r>
      <w:r>
        <w:rPr>
          <w:rFonts w:hint="eastAsia"/>
          <w:sz w:val="24"/>
        </w:rPr>
        <w:t>”等字。</w:t>
      </w:r>
    </w:p>
    <w:p w:rsidR="006C4A1E" w:rsidRDefault="00443E1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学生在书上田字格</w:t>
      </w:r>
      <w:bookmarkStart w:id="0" w:name="_GoBack"/>
      <w:bookmarkEnd w:id="0"/>
      <w:r>
        <w:rPr>
          <w:rFonts w:hint="eastAsia"/>
          <w:sz w:val="24"/>
        </w:rPr>
        <w:t>中练写生字</w:t>
      </w:r>
      <w:r>
        <w:rPr>
          <w:rFonts w:hint="eastAsia"/>
          <w:sz w:val="24"/>
        </w:rPr>
        <w:t>。</w:t>
      </w:r>
    </w:p>
    <w:p w:rsidR="006C4A1E" w:rsidRDefault="006C4A1E"/>
    <w:sectPr w:rsidR="006C4A1E" w:rsidSect="006C4A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E1F" w:rsidRDefault="00443E1F" w:rsidP="00443E1F">
      <w:r>
        <w:separator/>
      </w:r>
    </w:p>
  </w:endnote>
  <w:endnote w:type="continuationSeparator" w:id="0">
    <w:p w:rsidR="00443E1F" w:rsidRDefault="00443E1F" w:rsidP="00443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E1F" w:rsidRDefault="00443E1F" w:rsidP="00443E1F">
      <w:r>
        <w:separator/>
      </w:r>
    </w:p>
  </w:footnote>
  <w:footnote w:type="continuationSeparator" w:id="0">
    <w:p w:rsidR="00443E1F" w:rsidRDefault="00443E1F" w:rsidP="00443E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13E7CBB"/>
    <w:rsid w:val="000A6BBB"/>
    <w:rsid w:val="002A581E"/>
    <w:rsid w:val="00443E1F"/>
    <w:rsid w:val="006C4A1E"/>
    <w:rsid w:val="007D0071"/>
    <w:rsid w:val="008171A0"/>
    <w:rsid w:val="00956CC3"/>
    <w:rsid w:val="00F36F61"/>
    <w:rsid w:val="013E7CBB"/>
    <w:rsid w:val="2A442656"/>
    <w:rsid w:val="669E2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4A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C4A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C4A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6C4A1E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6C4A1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2016-06-01T03:42:00Z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